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C74DCA" w14:textId="77777777" w:rsidR="002C5B74" w:rsidRPr="006D0C07" w:rsidRDefault="002C5B74" w:rsidP="006D0C07">
      <w:pPr>
        <w:ind w:firstLine="0"/>
        <w:jc w:val="center"/>
        <w:rPr>
          <w:rFonts w:asciiTheme="majorHAnsi" w:eastAsiaTheme="majorEastAsia" w:hAnsiTheme="majorHAnsi" w:cstheme="majorHAnsi"/>
        </w:rPr>
      </w:pPr>
    </w:p>
    <w:p w14:paraId="63B65CF8" w14:textId="77777777" w:rsidR="002C5B74" w:rsidRPr="006D0C07" w:rsidRDefault="002C5B74" w:rsidP="006D0C07">
      <w:pPr>
        <w:ind w:firstLine="0"/>
        <w:jc w:val="center"/>
        <w:rPr>
          <w:rFonts w:asciiTheme="majorHAnsi" w:eastAsiaTheme="majorEastAsia" w:hAnsiTheme="majorHAnsi" w:cstheme="majorHAnsi"/>
        </w:rPr>
      </w:pPr>
      <w:bookmarkStart w:id="0" w:name="_GoBack"/>
      <w:bookmarkEnd w:id="0"/>
    </w:p>
    <w:p w14:paraId="7C09F169" w14:textId="77777777" w:rsidR="002C5B74" w:rsidRPr="006D0C07" w:rsidRDefault="002C5B74" w:rsidP="006D0C07">
      <w:pPr>
        <w:ind w:firstLine="0"/>
        <w:jc w:val="center"/>
        <w:rPr>
          <w:rFonts w:asciiTheme="majorHAnsi" w:eastAsiaTheme="majorEastAsia" w:hAnsiTheme="majorHAnsi" w:cstheme="majorHAnsi"/>
        </w:rPr>
      </w:pPr>
    </w:p>
    <w:p w14:paraId="42478BD7" w14:textId="77777777" w:rsidR="002C5B74" w:rsidRPr="006D0C07" w:rsidRDefault="002C5B74" w:rsidP="006D0C07">
      <w:pPr>
        <w:ind w:firstLine="0"/>
        <w:jc w:val="center"/>
        <w:rPr>
          <w:rFonts w:asciiTheme="majorHAnsi" w:eastAsiaTheme="majorEastAsia" w:hAnsiTheme="majorHAnsi" w:cstheme="majorHAnsi"/>
        </w:rPr>
      </w:pPr>
    </w:p>
    <w:p w14:paraId="3C01042A" w14:textId="77777777" w:rsidR="002C5B74" w:rsidRPr="006D0C07" w:rsidRDefault="002C5B74" w:rsidP="006D0C07">
      <w:pPr>
        <w:ind w:firstLine="0"/>
        <w:jc w:val="center"/>
        <w:rPr>
          <w:rFonts w:asciiTheme="majorHAnsi" w:eastAsiaTheme="majorEastAsia" w:hAnsiTheme="majorHAnsi" w:cstheme="majorHAnsi"/>
        </w:rPr>
      </w:pPr>
    </w:p>
    <w:p w14:paraId="2026928F" w14:textId="77777777" w:rsidR="002C5B74" w:rsidRPr="006D0C07" w:rsidRDefault="002C5B74" w:rsidP="006D0C07">
      <w:pPr>
        <w:ind w:firstLine="0"/>
        <w:jc w:val="center"/>
        <w:rPr>
          <w:rFonts w:asciiTheme="majorHAnsi" w:eastAsiaTheme="majorEastAsia" w:hAnsiTheme="majorHAnsi" w:cstheme="majorHAnsi"/>
        </w:rPr>
      </w:pPr>
    </w:p>
    <w:p w14:paraId="64D62688" w14:textId="0E0991AF" w:rsidR="00E81978" w:rsidRPr="006D0C07" w:rsidRDefault="000A3A50" w:rsidP="000B684F">
      <w:pPr>
        <w:ind w:firstLine="0"/>
        <w:jc w:val="center"/>
        <w:rPr>
          <w:rFonts w:asciiTheme="majorHAnsi" w:eastAsiaTheme="majorEastAsia" w:hAnsiTheme="majorHAnsi" w:cstheme="majorHAnsi"/>
        </w:rPr>
      </w:pPr>
      <w:r w:rsidRPr="006D0C07">
        <w:rPr>
          <w:rFonts w:asciiTheme="majorHAnsi" w:eastAsiaTheme="majorEastAsia" w:hAnsiTheme="majorHAnsi" w:cstheme="majorHAnsi"/>
        </w:rPr>
        <w:t>Pulmonary Surfactant</w:t>
      </w:r>
    </w:p>
    <w:p w14:paraId="6BF9CFD8" w14:textId="20E8E1A4" w:rsidR="00AE3112" w:rsidRPr="006D0C07" w:rsidRDefault="000A3A50" w:rsidP="000B684F">
      <w:pPr>
        <w:ind w:firstLine="0"/>
        <w:jc w:val="center"/>
        <w:rPr>
          <w:rFonts w:asciiTheme="majorHAnsi" w:eastAsiaTheme="majorEastAsia" w:hAnsiTheme="majorHAnsi" w:cstheme="majorHAnsi"/>
        </w:rPr>
      </w:pPr>
      <w:r w:rsidRPr="006D0C07">
        <w:rPr>
          <w:rFonts w:asciiTheme="majorHAnsi" w:eastAsiaTheme="majorEastAsia" w:hAnsiTheme="majorHAnsi" w:cstheme="majorHAnsi"/>
        </w:rPr>
        <w:t>Student’s Name</w:t>
      </w:r>
    </w:p>
    <w:p w14:paraId="1DACD9C8" w14:textId="2FBF2595" w:rsidR="002C5B74" w:rsidRPr="006D0C07" w:rsidRDefault="000A3A50" w:rsidP="000B684F">
      <w:pPr>
        <w:ind w:firstLine="0"/>
        <w:jc w:val="center"/>
        <w:rPr>
          <w:rFonts w:asciiTheme="majorHAnsi" w:eastAsiaTheme="majorEastAsia" w:hAnsiTheme="majorHAnsi" w:cstheme="majorHAnsi"/>
        </w:rPr>
      </w:pPr>
      <w:r w:rsidRPr="006D0C07">
        <w:rPr>
          <w:rFonts w:asciiTheme="majorHAnsi" w:eastAsiaTheme="majorEastAsia" w:hAnsiTheme="majorHAnsi" w:cstheme="majorHAnsi"/>
        </w:rPr>
        <w:t>Institution</w:t>
      </w:r>
      <w:r w:rsidR="000B684F">
        <w:rPr>
          <w:rFonts w:asciiTheme="majorHAnsi" w:eastAsiaTheme="majorEastAsia" w:hAnsiTheme="majorHAnsi" w:cstheme="majorHAnsi"/>
        </w:rPr>
        <w:t>al</w:t>
      </w:r>
      <w:r w:rsidRPr="006D0C07">
        <w:rPr>
          <w:rFonts w:asciiTheme="majorHAnsi" w:eastAsiaTheme="majorEastAsia" w:hAnsiTheme="majorHAnsi" w:cstheme="majorHAnsi"/>
        </w:rPr>
        <w:t xml:space="preserve"> Affiliation</w:t>
      </w:r>
    </w:p>
    <w:p w14:paraId="00FA9199" w14:textId="157B146D" w:rsidR="002C5B74" w:rsidRPr="006D0C07" w:rsidRDefault="000A3A50" w:rsidP="000B684F">
      <w:pPr>
        <w:ind w:firstLine="0"/>
        <w:jc w:val="center"/>
        <w:rPr>
          <w:rFonts w:asciiTheme="majorHAnsi" w:eastAsiaTheme="majorEastAsia" w:hAnsiTheme="majorHAnsi" w:cstheme="majorHAnsi"/>
        </w:rPr>
      </w:pPr>
      <w:r w:rsidRPr="006D0C07">
        <w:rPr>
          <w:rFonts w:asciiTheme="majorHAnsi" w:eastAsiaTheme="majorEastAsia" w:hAnsiTheme="majorHAnsi" w:cstheme="majorHAnsi"/>
        </w:rPr>
        <w:t>Date</w:t>
      </w:r>
      <w:r w:rsidR="000B684F">
        <w:rPr>
          <w:rFonts w:asciiTheme="majorHAnsi" w:eastAsiaTheme="majorEastAsia" w:hAnsiTheme="majorHAnsi" w:cstheme="majorHAnsi"/>
        </w:rPr>
        <w:t xml:space="preserve"> of Submission</w:t>
      </w:r>
    </w:p>
    <w:p w14:paraId="0EB09437" w14:textId="77777777" w:rsidR="002C5B74" w:rsidRPr="006D0C07" w:rsidRDefault="000A3A50" w:rsidP="006D0C07">
      <w:pPr>
        <w:rPr>
          <w:rFonts w:asciiTheme="majorHAnsi" w:eastAsiaTheme="majorEastAsia" w:hAnsiTheme="majorHAnsi" w:cstheme="majorHAnsi"/>
        </w:rPr>
      </w:pPr>
      <w:r w:rsidRPr="006D0C07">
        <w:rPr>
          <w:rFonts w:asciiTheme="majorHAnsi" w:eastAsiaTheme="majorEastAsia" w:hAnsiTheme="majorHAnsi" w:cstheme="majorHAnsi"/>
        </w:rPr>
        <w:br w:type="page"/>
      </w:r>
    </w:p>
    <w:p w14:paraId="61E7B17C" w14:textId="77777777" w:rsidR="000B684F" w:rsidRPr="00231910" w:rsidRDefault="000A3A50" w:rsidP="000B684F">
      <w:pPr>
        <w:ind w:firstLine="0"/>
        <w:jc w:val="center"/>
        <w:rPr>
          <w:rFonts w:asciiTheme="majorHAnsi" w:eastAsiaTheme="majorEastAsia" w:hAnsiTheme="majorHAnsi" w:cstheme="majorHAnsi"/>
          <w:b/>
        </w:rPr>
      </w:pPr>
      <w:r w:rsidRPr="00231910">
        <w:rPr>
          <w:rFonts w:asciiTheme="majorHAnsi" w:eastAsiaTheme="majorEastAsia" w:hAnsiTheme="majorHAnsi" w:cstheme="majorHAnsi"/>
          <w:b/>
        </w:rPr>
        <w:lastRenderedPageBreak/>
        <w:t>Pulmonary Surfactant</w:t>
      </w:r>
    </w:p>
    <w:p w14:paraId="32F53F20" w14:textId="77777777" w:rsidR="000B684F" w:rsidRDefault="000A3A50" w:rsidP="000B684F">
      <w:pPr>
        <w:rPr>
          <w:rFonts w:asciiTheme="majorHAnsi" w:eastAsiaTheme="majorEastAsia" w:hAnsiTheme="majorHAnsi" w:cstheme="majorHAnsi"/>
        </w:rPr>
      </w:pPr>
      <w:r w:rsidRPr="006D0C07">
        <w:rPr>
          <w:rFonts w:asciiTheme="majorHAnsi" w:hAnsiTheme="majorHAnsi" w:cstheme="majorHAnsi"/>
        </w:rPr>
        <w:t>Pulmonary Surfactants are secretions in the alveoli</w:t>
      </w:r>
      <w:r w:rsidR="00CC11A5">
        <w:rPr>
          <w:rFonts w:asciiTheme="majorHAnsi" w:hAnsiTheme="majorHAnsi" w:cstheme="majorHAnsi"/>
        </w:rPr>
        <w:t>,</w:t>
      </w:r>
      <w:r w:rsidRPr="006D0C07">
        <w:rPr>
          <w:rFonts w:asciiTheme="majorHAnsi" w:hAnsiTheme="majorHAnsi" w:cstheme="majorHAnsi"/>
        </w:rPr>
        <w:t xml:space="preserve"> which are primarily lipids mixed with proteins. The composition of these essential secretions </w:t>
      </w:r>
      <w:r w:rsidR="00F868CD" w:rsidRPr="006D0C07">
        <w:rPr>
          <w:rFonts w:asciiTheme="majorHAnsi" w:hAnsiTheme="majorHAnsi" w:cstheme="majorHAnsi"/>
        </w:rPr>
        <w:t>is</w:t>
      </w:r>
      <w:r w:rsidRPr="006D0C07">
        <w:rPr>
          <w:rFonts w:asciiTheme="majorHAnsi" w:hAnsiTheme="majorHAnsi" w:cstheme="majorHAnsi"/>
        </w:rPr>
        <w:t xml:space="preserve"> </w:t>
      </w:r>
      <w:r w:rsidR="00F868CD" w:rsidRPr="006D0C07">
        <w:rPr>
          <w:rFonts w:asciiTheme="majorHAnsi" w:hAnsiTheme="majorHAnsi" w:cstheme="majorHAnsi"/>
        </w:rPr>
        <w:t>90 percent lipids</w:t>
      </w:r>
      <w:r w:rsidR="00CC11A5">
        <w:rPr>
          <w:rFonts w:asciiTheme="majorHAnsi" w:hAnsiTheme="majorHAnsi" w:cstheme="majorHAnsi"/>
        </w:rPr>
        <w:t>,</w:t>
      </w:r>
      <w:r w:rsidRPr="006D0C07">
        <w:rPr>
          <w:rFonts w:asciiTheme="majorHAnsi" w:hAnsiTheme="majorHAnsi" w:cstheme="majorHAnsi"/>
        </w:rPr>
        <w:t xml:space="preserve"> and only 10</w:t>
      </w:r>
      <w:r w:rsidR="00F868CD" w:rsidRPr="006D0C07">
        <w:rPr>
          <w:rFonts w:asciiTheme="majorHAnsi" w:hAnsiTheme="majorHAnsi" w:cstheme="majorHAnsi"/>
        </w:rPr>
        <w:t xml:space="preserve"> percent are surfactant proteins. The biophysical purpose of Pulmonary Surfactant </w:t>
      </w:r>
      <w:r w:rsidR="000E78F6" w:rsidRPr="006D0C07">
        <w:rPr>
          <w:rFonts w:asciiTheme="majorHAnsi" w:hAnsiTheme="majorHAnsi" w:cstheme="majorHAnsi"/>
        </w:rPr>
        <w:t>is</w:t>
      </w:r>
      <w:r w:rsidR="00F868CD" w:rsidRPr="006D0C07">
        <w:rPr>
          <w:rFonts w:asciiTheme="majorHAnsi" w:hAnsiTheme="majorHAnsi" w:cstheme="majorHAnsi"/>
        </w:rPr>
        <w:t xml:space="preserve"> played by the </w:t>
      </w:r>
      <w:r w:rsidR="00CC11A5">
        <w:rPr>
          <w:rFonts w:asciiTheme="majorHAnsi" w:hAnsiTheme="majorHAnsi" w:cstheme="majorHAnsi"/>
        </w:rPr>
        <w:t>fat</w:t>
      </w:r>
      <w:r w:rsidR="00F868CD" w:rsidRPr="006D0C07">
        <w:rPr>
          <w:rFonts w:asciiTheme="majorHAnsi" w:hAnsiTheme="majorHAnsi" w:cstheme="majorHAnsi"/>
        </w:rPr>
        <w:t xml:space="preserve">s, which are mainly phospholipid, specifically dipalmitoylphosphatidylcholine. On the other side, the proteins play a vital role </w:t>
      </w:r>
      <w:r w:rsidR="00CC11A5">
        <w:rPr>
          <w:rFonts w:asciiTheme="majorHAnsi" w:hAnsiTheme="majorHAnsi" w:cstheme="majorHAnsi"/>
        </w:rPr>
        <w:t>in</w:t>
      </w:r>
      <w:r w:rsidR="00F868CD" w:rsidRPr="006D0C07">
        <w:rPr>
          <w:rFonts w:asciiTheme="majorHAnsi" w:hAnsiTheme="majorHAnsi" w:cstheme="majorHAnsi"/>
        </w:rPr>
        <w:t xml:space="preserve"> ensuring </w:t>
      </w:r>
      <w:r w:rsidR="000E78F6" w:rsidRPr="006D0C07">
        <w:rPr>
          <w:rFonts w:asciiTheme="majorHAnsi" w:hAnsiTheme="majorHAnsi" w:cstheme="majorHAnsi"/>
        </w:rPr>
        <w:t>immunity control as which is host protection.</w:t>
      </w:r>
      <w:r w:rsidR="00F15ABB" w:rsidRPr="006D0C07">
        <w:rPr>
          <w:rFonts w:asciiTheme="majorHAnsi" w:hAnsiTheme="majorHAnsi" w:cstheme="majorHAnsi"/>
        </w:rPr>
        <w:t xml:space="preserve"> As told by </w:t>
      </w:r>
      <w:r>
        <w:rPr>
          <w:rFonts w:asciiTheme="majorHAnsi" w:hAnsiTheme="majorHAnsi" w:cstheme="majorHAnsi"/>
          <w:shd w:val="clear" w:color="auto" w:fill="FFFFFF"/>
        </w:rPr>
        <w:t>Han and Mallampalli</w:t>
      </w:r>
      <w:r w:rsidR="00F15ABB" w:rsidRPr="006D0C07">
        <w:rPr>
          <w:rFonts w:asciiTheme="majorHAnsi" w:hAnsiTheme="majorHAnsi" w:cstheme="majorHAnsi"/>
          <w:shd w:val="clear" w:color="auto" w:fill="FFFFFF"/>
        </w:rPr>
        <w:t xml:space="preserve"> </w:t>
      </w:r>
      <w:r>
        <w:rPr>
          <w:rFonts w:asciiTheme="majorHAnsi" w:hAnsiTheme="majorHAnsi" w:cstheme="majorHAnsi"/>
          <w:shd w:val="clear" w:color="auto" w:fill="FFFFFF"/>
        </w:rPr>
        <w:t>(</w:t>
      </w:r>
      <w:r w:rsidR="00F15ABB" w:rsidRPr="006D0C07">
        <w:rPr>
          <w:rFonts w:asciiTheme="majorHAnsi" w:hAnsiTheme="majorHAnsi" w:cstheme="majorHAnsi"/>
          <w:shd w:val="clear" w:color="auto" w:fill="FFFFFF"/>
        </w:rPr>
        <w:t>2015)</w:t>
      </w:r>
      <w:r w:rsidR="00CC11A5">
        <w:rPr>
          <w:rFonts w:asciiTheme="majorHAnsi" w:hAnsiTheme="majorHAnsi" w:cstheme="majorHAnsi"/>
          <w:shd w:val="clear" w:color="auto" w:fill="FFFFFF"/>
        </w:rPr>
        <w:t>,</w:t>
      </w:r>
      <w:r w:rsidR="00F15ABB" w:rsidRPr="006D0C07">
        <w:rPr>
          <w:rFonts w:asciiTheme="majorHAnsi" w:hAnsiTheme="majorHAnsi" w:cstheme="majorHAnsi"/>
          <w:shd w:val="clear" w:color="auto" w:fill="FFFFFF"/>
        </w:rPr>
        <w:t xml:space="preserve"> </w:t>
      </w:r>
      <w:r w:rsidR="00F15ABB" w:rsidRPr="006D0C07">
        <w:rPr>
          <w:rFonts w:asciiTheme="majorHAnsi" w:hAnsiTheme="majorHAnsi" w:cstheme="majorHAnsi"/>
        </w:rPr>
        <w:t xml:space="preserve">each of the two composition play specified roles which cannot be played by the other to the success of the </w:t>
      </w:r>
      <w:r w:rsidR="00CC11A5">
        <w:rPr>
          <w:rFonts w:asciiTheme="majorHAnsi" w:hAnsiTheme="majorHAnsi" w:cstheme="majorHAnsi"/>
        </w:rPr>
        <w:t>primary</w:t>
      </w:r>
      <w:r w:rsidR="00F15ABB" w:rsidRPr="006D0C07">
        <w:rPr>
          <w:rFonts w:asciiTheme="majorHAnsi" w:hAnsiTheme="majorHAnsi" w:cstheme="majorHAnsi"/>
        </w:rPr>
        <w:t xml:space="preserve"> purposes for the pulmonary surfactants.</w:t>
      </w:r>
    </w:p>
    <w:p w14:paraId="512D438F" w14:textId="77777777" w:rsidR="000B684F" w:rsidRDefault="000A3A50" w:rsidP="000B684F">
      <w:pPr>
        <w:rPr>
          <w:rFonts w:asciiTheme="majorHAnsi" w:eastAsiaTheme="majorEastAsia" w:hAnsiTheme="majorHAnsi" w:cstheme="majorHAnsi"/>
        </w:rPr>
      </w:pPr>
      <w:r w:rsidRPr="006D0C07">
        <w:rPr>
          <w:rFonts w:asciiTheme="majorHAnsi" w:hAnsiTheme="majorHAnsi" w:cstheme="majorHAnsi"/>
        </w:rPr>
        <w:t xml:space="preserve">Pulmonary surfactants are charged with three </w:t>
      </w:r>
      <w:r w:rsidR="00CC11A5">
        <w:rPr>
          <w:rFonts w:asciiTheme="majorHAnsi" w:hAnsiTheme="majorHAnsi" w:cstheme="majorHAnsi"/>
        </w:rPr>
        <w:t>primary</w:t>
      </w:r>
      <w:r w:rsidRPr="006D0C07">
        <w:rPr>
          <w:rFonts w:asciiTheme="majorHAnsi" w:hAnsiTheme="majorHAnsi" w:cstheme="majorHAnsi"/>
        </w:rPr>
        <w:t xml:space="preserve"> responsibilities. According to an article </w:t>
      </w:r>
      <w:r>
        <w:rPr>
          <w:rFonts w:asciiTheme="majorHAnsi" w:hAnsiTheme="majorHAnsi" w:cstheme="majorHAnsi"/>
          <w:shd w:val="clear" w:color="auto" w:fill="FFFFFF"/>
        </w:rPr>
        <w:t>by Han</w:t>
      </w:r>
      <w:r>
        <w:rPr>
          <w:rFonts w:asciiTheme="majorHAnsi" w:hAnsiTheme="majorHAnsi" w:cstheme="majorHAnsi"/>
          <w:shd w:val="clear" w:color="auto" w:fill="FFFFFF"/>
        </w:rPr>
        <w:t xml:space="preserve"> and Mallampalli (</w:t>
      </w:r>
      <w:r w:rsidRPr="006D0C07">
        <w:rPr>
          <w:rFonts w:asciiTheme="majorHAnsi" w:hAnsiTheme="majorHAnsi" w:cstheme="majorHAnsi"/>
          <w:shd w:val="clear" w:color="auto" w:fill="FFFFFF"/>
        </w:rPr>
        <w:t>2015)</w:t>
      </w:r>
      <w:r w:rsidRPr="006D0C07">
        <w:rPr>
          <w:rFonts w:asciiTheme="majorHAnsi" w:hAnsiTheme="majorHAnsi" w:cstheme="majorHAnsi"/>
        </w:rPr>
        <w:t>, the surfactants are supposed to (1) ensure a reduced level of surface tension in the alveolus space hence preventing bursting. (2) Critically coming in contact with disease</w:t>
      </w:r>
      <w:r w:rsidR="00CC11A5">
        <w:rPr>
          <w:rFonts w:asciiTheme="majorHAnsi" w:hAnsiTheme="majorHAnsi" w:cstheme="majorHAnsi"/>
        </w:rPr>
        <w:t>-</w:t>
      </w:r>
      <w:r w:rsidRPr="006D0C07">
        <w:rPr>
          <w:rFonts w:asciiTheme="majorHAnsi" w:hAnsiTheme="majorHAnsi" w:cstheme="majorHAnsi"/>
        </w:rPr>
        <w:t xml:space="preserve">causing organisms in their area of operation and reducing </w:t>
      </w:r>
      <w:r w:rsidRPr="006D0C07">
        <w:rPr>
          <w:rFonts w:asciiTheme="majorHAnsi" w:hAnsiTheme="majorHAnsi" w:cstheme="majorHAnsi"/>
        </w:rPr>
        <w:t xml:space="preserve">their activities. The main targets being bacteria and viruses, which they wipe out anytime they are detected. (3) The pulmonary surfactants guarantee immunity in the respiratory region of alveolus to improve response to infections. </w:t>
      </w:r>
      <w:r>
        <w:rPr>
          <w:rFonts w:asciiTheme="majorHAnsi" w:hAnsiTheme="majorHAnsi" w:cstheme="majorHAnsi"/>
          <w:shd w:val="clear" w:color="auto" w:fill="FFFFFF"/>
        </w:rPr>
        <w:t>Han and Mallampalli (</w:t>
      </w:r>
      <w:r w:rsidRPr="006D0C07">
        <w:rPr>
          <w:rFonts w:asciiTheme="majorHAnsi" w:hAnsiTheme="majorHAnsi" w:cstheme="majorHAnsi"/>
          <w:shd w:val="clear" w:color="auto" w:fill="FFFFFF"/>
        </w:rPr>
        <w:t>201</w:t>
      </w:r>
      <w:r w:rsidRPr="006D0C07">
        <w:rPr>
          <w:rFonts w:asciiTheme="majorHAnsi" w:hAnsiTheme="majorHAnsi" w:cstheme="majorHAnsi"/>
          <w:shd w:val="clear" w:color="auto" w:fill="FFFFFF"/>
        </w:rPr>
        <w:t>5)</w:t>
      </w:r>
      <w:r>
        <w:rPr>
          <w:rFonts w:asciiTheme="majorHAnsi" w:hAnsiTheme="majorHAnsi" w:cstheme="majorHAnsi"/>
          <w:shd w:val="clear" w:color="auto" w:fill="FFFFFF"/>
        </w:rPr>
        <w:t>,</w:t>
      </w:r>
      <w:r w:rsidRPr="006D0C07">
        <w:rPr>
          <w:rFonts w:asciiTheme="majorHAnsi" w:hAnsiTheme="majorHAnsi" w:cstheme="majorHAnsi"/>
          <w:shd w:val="clear" w:color="auto" w:fill="FFFFFF"/>
        </w:rPr>
        <w:t xml:space="preserve"> purports </w:t>
      </w:r>
      <w:r w:rsidR="00F11D9E" w:rsidRPr="006D0C07">
        <w:rPr>
          <w:rFonts w:asciiTheme="majorHAnsi" w:hAnsiTheme="majorHAnsi" w:cstheme="majorHAnsi"/>
          <w:shd w:val="clear" w:color="auto" w:fill="FFFFFF"/>
        </w:rPr>
        <w:t xml:space="preserve">that the </w:t>
      </w:r>
      <w:r w:rsidR="00CC11A5">
        <w:rPr>
          <w:rFonts w:asciiTheme="majorHAnsi" w:hAnsiTheme="majorHAnsi" w:cstheme="majorHAnsi"/>
          <w:shd w:val="clear" w:color="auto" w:fill="FFFFFF"/>
        </w:rPr>
        <w:t>primary</w:t>
      </w:r>
      <w:r w:rsidR="00F11D9E" w:rsidRPr="006D0C07">
        <w:rPr>
          <w:rFonts w:asciiTheme="majorHAnsi" w:hAnsiTheme="majorHAnsi" w:cstheme="majorHAnsi"/>
          <w:shd w:val="clear" w:color="auto" w:fill="FFFFFF"/>
        </w:rPr>
        <w:t xml:space="preserve"> </w:t>
      </w:r>
      <w:r w:rsidRPr="006D0C07">
        <w:rPr>
          <w:rFonts w:asciiTheme="majorHAnsi" w:hAnsiTheme="majorHAnsi" w:cstheme="majorHAnsi"/>
          <w:shd w:val="clear" w:color="auto" w:fill="FFFFFF"/>
        </w:rPr>
        <w:t>function</w:t>
      </w:r>
      <w:r w:rsidR="00F11D9E" w:rsidRPr="006D0C07">
        <w:rPr>
          <w:rFonts w:asciiTheme="majorHAnsi" w:hAnsiTheme="majorHAnsi" w:cstheme="majorHAnsi"/>
          <w:shd w:val="clear" w:color="auto" w:fill="FFFFFF"/>
        </w:rPr>
        <w:t>, however, that of lowering the levels of surface tensions.</w:t>
      </w:r>
    </w:p>
    <w:p w14:paraId="14A7EA28" w14:textId="77777777" w:rsidR="000B684F" w:rsidRDefault="000A3A50" w:rsidP="000B684F">
      <w:pPr>
        <w:rPr>
          <w:rFonts w:asciiTheme="majorHAnsi" w:eastAsiaTheme="majorEastAsia" w:hAnsiTheme="majorHAnsi" w:cstheme="majorHAnsi"/>
        </w:rPr>
      </w:pPr>
      <w:r w:rsidRPr="006D0C07">
        <w:rPr>
          <w:rFonts w:asciiTheme="majorHAnsi" w:hAnsiTheme="majorHAnsi" w:cstheme="majorHAnsi"/>
          <w:shd w:val="clear" w:color="auto" w:fill="FFFFFF"/>
        </w:rPr>
        <w:t>However, if at one point</w:t>
      </w:r>
      <w:r w:rsidR="00CC11A5">
        <w:rPr>
          <w:rFonts w:asciiTheme="majorHAnsi" w:hAnsiTheme="majorHAnsi" w:cstheme="majorHAnsi"/>
          <w:shd w:val="clear" w:color="auto" w:fill="FFFFFF"/>
        </w:rPr>
        <w:t>,</w:t>
      </w:r>
      <w:r w:rsidRPr="006D0C07">
        <w:rPr>
          <w:rFonts w:asciiTheme="majorHAnsi" w:hAnsiTheme="majorHAnsi" w:cstheme="majorHAnsi"/>
          <w:shd w:val="clear" w:color="auto" w:fill="FFFFFF"/>
        </w:rPr>
        <w:t xml:space="preserve"> the surfactants misfunction, possibilities are that a few pulmonary disorders may be observed in a patient. </w:t>
      </w:r>
      <w:r>
        <w:rPr>
          <w:rFonts w:asciiTheme="majorHAnsi" w:hAnsiTheme="majorHAnsi" w:cstheme="majorHAnsi"/>
          <w:shd w:val="clear" w:color="auto" w:fill="FFFFFF"/>
        </w:rPr>
        <w:t>As per Han and Mallampal</w:t>
      </w:r>
      <w:r>
        <w:rPr>
          <w:rFonts w:asciiTheme="majorHAnsi" w:hAnsiTheme="majorHAnsi" w:cstheme="majorHAnsi"/>
          <w:shd w:val="clear" w:color="auto" w:fill="FFFFFF"/>
        </w:rPr>
        <w:t>li</w:t>
      </w:r>
      <w:r w:rsidR="006C49C1" w:rsidRPr="006D0C07">
        <w:rPr>
          <w:rFonts w:asciiTheme="majorHAnsi" w:hAnsiTheme="majorHAnsi" w:cstheme="majorHAnsi"/>
          <w:shd w:val="clear" w:color="auto" w:fill="FFFFFF"/>
        </w:rPr>
        <w:t xml:space="preserve"> </w:t>
      </w:r>
      <w:r>
        <w:rPr>
          <w:rFonts w:asciiTheme="majorHAnsi" w:hAnsiTheme="majorHAnsi" w:cstheme="majorHAnsi"/>
          <w:shd w:val="clear" w:color="auto" w:fill="FFFFFF"/>
        </w:rPr>
        <w:t>(</w:t>
      </w:r>
      <w:r w:rsidR="006C49C1" w:rsidRPr="006D0C07">
        <w:rPr>
          <w:rFonts w:asciiTheme="majorHAnsi" w:hAnsiTheme="majorHAnsi" w:cstheme="majorHAnsi"/>
          <w:shd w:val="clear" w:color="auto" w:fill="FFFFFF"/>
        </w:rPr>
        <w:t>2015)</w:t>
      </w:r>
      <w:r w:rsidR="00CC11A5">
        <w:rPr>
          <w:rFonts w:asciiTheme="majorHAnsi" w:hAnsiTheme="majorHAnsi" w:cstheme="majorHAnsi"/>
          <w:shd w:val="clear" w:color="auto" w:fill="FFFFFF"/>
        </w:rPr>
        <w:t>,</w:t>
      </w:r>
      <w:r w:rsidR="006C49C1" w:rsidRPr="006D0C07">
        <w:rPr>
          <w:rFonts w:asciiTheme="majorHAnsi" w:hAnsiTheme="majorHAnsi" w:cstheme="majorHAnsi"/>
          <w:shd w:val="clear" w:color="auto" w:fill="FFFFFF"/>
        </w:rPr>
        <w:t xml:space="preserve"> </w:t>
      </w:r>
      <w:r w:rsidRPr="006D0C07">
        <w:rPr>
          <w:rFonts w:asciiTheme="majorHAnsi" w:hAnsiTheme="majorHAnsi" w:cstheme="majorHAnsi"/>
          <w:shd w:val="clear" w:color="auto" w:fill="FFFFFF"/>
        </w:rPr>
        <w:t xml:space="preserve">RDs are the most common of all the infections that arise due to surfactant dysfunction. </w:t>
      </w:r>
      <w:r w:rsidR="006C49C1" w:rsidRPr="006D0C07">
        <w:rPr>
          <w:rFonts w:asciiTheme="majorHAnsi" w:hAnsiTheme="majorHAnsi" w:cstheme="majorHAnsi"/>
          <w:shd w:val="clear" w:color="auto" w:fill="FFFFFF"/>
        </w:rPr>
        <w:t xml:space="preserve"> RDs are mostly observed in children who are borne before </w:t>
      </w:r>
      <w:r w:rsidR="00CC11A5">
        <w:rPr>
          <w:rFonts w:asciiTheme="majorHAnsi" w:hAnsiTheme="majorHAnsi" w:cstheme="majorHAnsi"/>
          <w:shd w:val="clear" w:color="auto" w:fill="FFFFFF"/>
        </w:rPr>
        <w:t xml:space="preserve">a </w:t>
      </w:r>
      <w:r w:rsidR="006C49C1" w:rsidRPr="006D0C07">
        <w:rPr>
          <w:rFonts w:asciiTheme="majorHAnsi" w:hAnsiTheme="majorHAnsi" w:cstheme="majorHAnsi"/>
          <w:shd w:val="clear" w:color="auto" w:fill="FFFFFF"/>
        </w:rPr>
        <w:t>sufficient level of surfactants are produced. Similarly, some disorders such as SP-C and SP-B</w:t>
      </w:r>
      <w:r w:rsidR="00CC11A5">
        <w:rPr>
          <w:rFonts w:asciiTheme="majorHAnsi" w:hAnsiTheme="majorHAnsi" w:cstheme="majorHAnsi"/>
          <w:shd w:val="clear" w:color="auto" w:fill="FFFFFF"/>
        </w:rPr>
        <w:t>,</w:t>
      </w:r>
      <w:r w:rsidR="006C49C1" w:rsidRPr="006D0C07">
        <w:rPr>
          <w:rFonts w:asciiTheme="majorHAnsi" w:hAnsiTheme="majorHAnsi" w:cstheme="majorHAnsi"/>
          <w:shd w:val="clear" w:color="auto" w:fill="FFFFFF"/>
        </w:rPr>
        <w:t xml:space="preserve"> </w:t>
      </w:r>
      <w:r w:rsidR="00F15ABB" w:rsidRPr="006D0C07">
        <w:rPr>
          <w:rFonts w:asciiTheme="majorHAnsi" w:hAnsiTheme="majorHAnsi" w:cstheme="majorHAnsi"/>
          <w:shd w:val="clear" w:color="auto" w:fill="FFFFFF"/>
        </w:rPr>
        <w:t>which are also caused by lower levels or misfunctioning of the surfactants, can be related to genetics that an individual inherit</w:t>
      </w:r>
      <w:r w:rsidR="00CC11A5">
        <w:rPr>
          <w:rFonts w:asciiTheme="majorHAnsi" w:hAnsiTheme="majorHAnsi" w:cstheme="majorHAnsi"/>
          <w:shd w:val="clear" w:color="auto" w:fill="FFFFFF"/>
        </w:rPr>
        <w:t>s</w:t>
      </w:r>
      <w:r w:rsidR="00F15ABB" w:rsidRPr="006D0C07">
        <w:rPr>
          <w:rFonts w:asciiTheme="majorHAnsi" w:hAnsiTheme="majorHAnsi" w:cstheme="majorHAnsi"/>
          <w:shd w:val="clear" w:color="auto" w:fill="FFFFFF"/>
        </w:rPr>
        <w:t>.</w:t>
      </w:r>
      <w:r w:rsidR="00BC6994" w:rsidRPr="006D0C07">
        <w:rPr>
          <w:rFonts w:asciiTheme="majorHAnsi" w:hAnsiTheme="majorHAnsi" w:cstheme="majorHAnsi"/>
          <w:shd w:val="clear" w:color="auto" w:fill="FFFFFF"/>
        </w:rPr>
        <w:t xml:space="preserve"> Correspondingly, some diseases are attached to </w:t>
      </w:r>
      <w:r w:rsidR="00CC11A5">
        <w:rPr>
          <w:rFonts w:asciiTheme="majorHAnsi" w:hAnsiTheme="majorHAnsi" w:cstheme="majorHAnsi"/>
          <w:shd w:val="clear" w:color="auto" w:fill="FFFFFF"/>
        </w:rPr>
        <w:t xml:space="preserve">the </w:t>
      </w:r>
      <w:r w:rsidR="00BC6994" w:rsidRPr="006D0C07">
        <w:rPr>
          <w:rFonts w:asciiTheme="majorHAnsi" w:hAnsiTheme="majorHAnsi" w:cstheme="majorHAnsi"/>
          <w:shd w:val="clear" w:color="auto" w:fill="FFFFFF"/>
        </w:rPr>
        <w:t xml:space="preserve">overproduction of the pulmonary surfactants. </w:t>
      </w:r>
      <w:r w:rsidR="00BC6994" w:rsidRPr="006D0C07">
        <w:rPr>
          <w:rFonts w:asciiTheme="majorHAnsi" w:hAnsiTheme="majorHAnsi" w:cstheme="majorHAnsi"/>
          <w:shd w:val="clear" w:color="auto" w:fill="FFFFFF"/>
        </w:rPr>
        <w:lastRenderedPageBreak/>
        <w:t>Pulmonary alveolar proteinosis is an example of these kind</w:t>
      </w:r>
      <w:r w:rsidR="00CC11A5">
        <w:rPr>
          <w:rFonts w:asciiTheme="majorHAnsi" w:hAnsiTheme="majorHAnsi" w:cstheme="majorHAnsi"/>
          <w:shd w:val="clear" w:color="auto" w:fill="FFFFFF"/>
        </w:rPr>
        <w:t>s</w:t>
      </w:r>
      <w:r w:rsidR="00BC6994" w:rsidRPr="006D0C07">
        <w:rPr>
          <w:rFonts w:asciiTheme="majorHAnsi" w:hAnsiTheme="majorHAnsi" w:cstheme="majorHAnsi"/>
          <w:shd w:val="clear" w:color="auto" w:fill="FFFFFF"/>
        </w:rPr>
        <w:t xml:space="preserve"> of infections caused by too m</w:t>
      </w:r>
      <w:r w:rsidR="00CC11A5">
        <w:rPr>
          <w:rFonts w:asciiTheme="majorHAnsi" w:hAnsiTheme="majorHAnsi" w:cstheme="majorHAnsi"/>
          <w:shd w:val="clear" w:color="auto" w:fill="FFFFFF"/>
        </w:rPr>
        <w:t>any</w:t>
      </w:r>
      <w:r w:rsidR="00BC6994" w:rsidRPr="006D0C07">
        <w:rPr>
          <w:rFonts w:asciiTheme="majorHAnsi" w:hAnsiTheme="majorHAnsi" w:cstheme="majorHAnsi"/>
          <w:shd w:val="clear" w:color="auto" w:fill="FFFFFF"/>
        </w:rPr>
        <w:t xml:space="preserve"> surfactants blocking the airwaves and weakening the gaseous exchange process.</w:t>
      </w:r>
    </w:p>
    <w:p w14:paraId="3C63ECA9" w14:textId="456E21BA" w:rsidR="006D0C07" w:rsidRPr="000B684F" w:rsidRDefault="000A3A50" w:rsidP="000B684F">
      <w:pPr>
        <w:rPr>
          <w:rFonts w:asciiTheme="majorHAnsi" w:eastAsiaTheme="majorEastAsia" w:hAnsiTheme="majorHAnsi" w:cstheme="majorHAnsi"/>
        </w:rPr>
      </w:pPr>
      <w:r w:rsidRPr="006D0C07">
        <w:rPr>
          <w:rFonts w:asciiTheme="majorHAnsi" w:hAnsiTheme="majorHAnsi" w:cstheme="majorHAnsi"/>
          <w:shd w:val="clear" w:color="auto" w:fill="FFFFFF"/>
        </w:rPr>
        <w:t xml:space="preserve">On the other </w:t>
      </w:r>
      <w:r w:rsidR="00C45B96" w:rsidRPr="006D0C07">
        <w:rPr>
          <w:rFonts w:asciiTheme="majorHAnsi" w:hAnsiTheme="majorHAnsi" w:cstheme="majorHAnsi"/>
          <w:shd w:val="clear" w:color="auto" w:fill="FFFFFF"/>
        </w:rPr>
        <w:t>hand,</w:t>
      </w:r>
      <w:r w:rsidRPr="006D0C07">
        <w:rPr>
          <w:rFonts w:asciiTheme="majorHAnsi" w:hAnsiTheme="majorHAnsi" w:cstheme="majorHAnsi"/>
          <w:shd w:val="clear" w:color="auto" w:fill="FFFFFF"/>
        </w:rPr>
        <w:t xml:space="preserve"> the surfactants act </w:t>
      </w:r>
      <w:r w:rsidR="00CC11A5">
        <w:rPr>
          <w:rFonts w:asciiTheme="majorHAnsi" w:hAnsiTheme="majorHAnsi" w:cstheme="majorHAnsi"/>
          <w:shd w:val="clear" w:color="auto" w:fill="FFFFFF"/>
        </w:rPr>
        <w:t>significan</w:t>
      </w:r>
      <w:r w:rsidRPr="006D0C07">
        <w:rPr>
          <w:rFonts w:asciiTheme="majorHAnsi" w:hAnsiTheme="majorHAnsi" w:cstheme="majorHAnsi"/>
          <w:shd w:val="clear" w:color="auto" w:fill="FFFFFF"/>
        </w:rPr>
        <w:t xml:space="preserve">tly as </w:t>
      </w:r>
      <w:r w:rsidRPr="006D0C07">
        <w:rPr>
          <w:rFonts w:asciiTheme="majorHAnsi" w:hAnsiTheme="majorHAnsi" w:cstheme="majorHAnsi"/>
        </w:rPr>
        <w:t xml:space="preserve">Antimicrobial to </w:t>
      </w:r>
      <w:r w:rsidR="00CC11A5">
        <w:rPr>
          <w:rFonts w:asciiTheme="majorHAnsi" w:hAnsiTheme="majorHAnsi" w:cstheme="majorHAnsi"/>
        </w:rPr>
        <w:t>several</w:t>
      </w:r>
      <w:r w:rsidRPr="006D0C07">
        <w:rPr>
          <w:rFonts w:asciiTheme="majorHAnsi" w:hAnsiTheme="majorHAnsi" w:cstheme="majorHAnsi"/>
        </w:rPr>
        <w:t xml:space="preserve"> </w:t>
      </w:r>
      <w:r w:rsidR="00C45B96" w:rsidRPr="006D0C07">
        <w:rPr>
          <w:rFonts w:asciiTheme="majorHAnsi" w:hAnsiTheme="majorHAnsi" w:cstheme="majorHAnsi"/>
        </w:rPr>
        <w:t>disease-causing</w:t>
      </w:r>
      <w:r w:rsidRPr="006D0C07">
        <w:rPr>
          <w:rFonts w:asciiTheme="majorHAnsi" w:hAnsiTheme="majorHAnsi" w:cstheme="majorHAnsi"/>
        </w:rPr>
        <w:t xml:space="preserve"> organisms. SP-A </w:t>
      </w:r>
      <w:r w:rsidRPr="006D0C07">
        <w:rPr>
          <w:rFonts w:asciiTheme="majorHAnsi" w:hAnsiTheme="majorHAnsi" w:cstheme="majorHAnsi"/>
        </w:rPr>
        <w:t xml:space="preserve">and SP-D are crucially responsible for the </w:t>
      </w:r>
      <w:r w:rsidR="00C45B96" w:rsidRPr="006D0C07">
        <w:rPr>
          <w:rFonts w:asciiTheme="majorHAnsi" w:hAnsiTheme="majorHAnsi" w:cstheme="majorHAnsi"/>
        </w:rPr>
        <w:t xml:space="preserve">suppressing of the growth and works of bacteria. </w:t>
      </w:r>
      <w:r w:rsidR="00CC11A5">
        <w:rPr>
          <w:rFonts w:asciiTheme="majorHAnsi" w:hAnsiTheme="majorHAnsi" w:cstheme="majorHAnsi"/>
        </w:rPr>
        <w:t>Following</w:t>
      </w:r>
      <w:r w:rsidR="00C45B96" w:rsidRPr="006D0C07">
        <w:rPr>
          <w:rFonts w:asciiTheme="majorHAnsi" w:hAnsiTheme="majorHAnsi" w:cstheme="majorHAnsi"/>
        </w:rPr>
        <w:t xml:space="preserve"> </w:t>
      </w:r>
      <w:r w:rsidR="000B684F">
        <w:rPr>
          <w:rFonts w:asciiTheme="majorHAnsi" w:hAnsiTheme="majorHAnsi" w:cstheme="majorHAnsi"/>
          <w:shd w:val="clear" w:color="auto" w:fill="FFFFFF"/>
        </w:rPr>
        <w:t>Han and</w:t>
      </w:r>
      <w:r w:rsidR="00231910">
        <w:rPr>
          <w:rFonts w:asciiTheme="majorHAnsi" w:hAnsiTheme="majorHAnsi" w:cstheme="majorHAnsi"/>
          <w:shd w:val="clear" w:color="auto" w:fill="FFFFFF"/>
        </w:rPr>
        <w:t xml:space="preserve"> Mallampalli</w:t>
      </w:r>
      <w:r w:rsidR="00C45B96" w:rsidRPr="006D0C07">
        <w:rPr>
          <w:rFonts w:asciiTheme="majorHAnsi" w:hAnsiTheme="majorHAnsi" w:cstheme="majorHAnsi"/>
          <w:shd w:val="clear" w:color="auto" w:fill="FFFFFF"/>
        </w:rPr>
        <w:t xml:space="preserve"> </w:t>
      </w:r>
      <w:r w:rsidR="00231910">
        <w:rPr>
          <w:rFonts w:asciiTheme="majorHAnsi" w:hAnsiTheme="majorHAnsi" w:cstheme="majorHAnsi"/>
          <w:shd w:val="clear" w:color="auto" w:fill="FFFFFF"/>
        </w:rPr>
        <w:t>(</w:t>
      </w:r>
      <w:r w:rsidR="00C45B96" w:rsidRPr="006D0C07">
        <w:rPr>
          <w:rFonts w:asciiTheme="majorHAnsi" w:hAnsiTheme="majorHAnsi" w:cstheme="majorHAnsi"/>
          <w:shd w:val="clear" w:color="auto" w:fill="FFFFFF"/>
        </w:rPr>
        <w:t xml:space="preserve">2015), </w:t>
      </w:r>
      <w:r w:rsidR="00C45B96" w:rsidRPr="006D0C07">
        <w:rPr>
          <w:rFonts w:asciiTheme="majorHAnsi" w:hAnsiTheme="majorHAnsi" w:cstheme="majorHAnsi"/>
        </w:rPr>
        <w:t xml:space="preserve">they interact </w:t>
      </w:r>
      <w:r w:rsidR="00CC11A5">
        <w:rPr>
          <w:rFonts w:asciiTheme="majorHAnsi" w:hAnsiTheme="majorHAnsi" w:cstheme="majorHAnsi"/>
        </w:rPr>
        <w:t>significan</w:t>
      </w:r>
      <w:r w:rsidR="00C45B96" w:rsidRPr="006D0C07">
        <w:rPr>
          <w:rFonts w:asciiTheme="majorHAnsi" w:hAnsiTheme="majorHAnsi" w:cstheme="majorHAnsi"/>
        </w:rPr>
        <w:t xml:space="preserve">tly with bacteria such as </w:t>
      </w:r>
      <w:r w:rsidR="00C45B96" w:rsidRPr="000D0842">
        <w:rPr>
          <w:rFonts w:asciiTheme="majorHAnsi" w:hAnsiTheme="majorHAnsi" w:cstheme="majorHAnsi"/>
          <w:i/>
          <w:iCs/>
        </w:rPr>
        <w:t>K. pneumoniae</w:t>
      </w:r>
      <w:r w:rsidR="000D0842" w:rsidRPr="000D0842">
        <w:rPr>
          <w:rFonts w:asciiTheme="majorHAnsi" w:hAnsiTheme="majorHAnsi" w:cstheme="majorHAnsi"/>
          <w:i/>
          <w:iCs/>
        </w:rPr>
        <w:t xml:space="preserve">, </w:t>
      </w:r>
      <w:r w:rsidR="00C45B96" w:rsidRPr="000D0842">
        <w:rPr>
          <w:rFonts w:asciiTheme="majorHAnsi" w:hAnsiTheme="majorHAnsi" w:cstheme="majorHAnsi"/>
          <w:i/>
          <w:iCs/>
        </w:rPr>
        <w:t>E. coli</w:t>
      </w:r>
      <w:r w:rsidR="000D0842" w:rsidRPr="000D0842">
        <w:rPr>
          <w:rFonts w:asciiTheme="majorHAnsi" w:hAnsiTheme="majorHAnsi" w:cstheme="majorHAnsi"/>
          <w:i/>
          <w:iCs/>
        </w:rPr>
        <w:t xml:space="preserve">, </w:t>
      </w:r>
      <w:r w:rsidR="00C45B96" w:rsidRPr="000D0842">
        <w:rPr>
          <w:rFonts w:asciiTheme="majorHAnsi" w:hAnsiTheme="majorHAnsi" w:cstheme="majorHAnsi"/>
          <w:i/>
          <w:iCs/>
        </w:rPr>
        <w:t>P. aeruginosa, and Legionella pneumophila</w:t>
      </w:r>
      <w:r w:rsidR="00C45B96" w:rsidRPr="006D0C07">
        <w:rPr>
          <w:rFonts w:asciiTheme="majorHAnsi" w:hAnsiTheme="majorHAnsi" w:cstheme="majorHAnsi"/>
        </w:rPr>
        <w:t xml:space="preserve"> and inhibit the</w:t>
      </w:r>
      <w:r w:rsidR="000D0842">
        <w:rPr>
          <w:rFonts w:asciiTheme="majorHAnsi" w:hAnsiTheme="majorHAnsi" w:cstheme="majorHAnsi"/>
        </w:rPr>
        <w:t>ir activities</w:t>
      </w:r>
      <w:r w:rsidR="00C45B96" w:rsidRPr="006D0C07">
        <w:rPr>
          <w:rFonts w:asciiTheme="majorHAnsi" w:hAnsiTheme="majorHAnsi" w:cstheme="majorHAnsi"/>
        </w:rPr>
        <w:t>. In the same way, SP-A and SP-D cause agglutination and phagocytosis to host cells, which may be affected by fungi. These collecti</w:t>
      </w:r>
      <w:r w:rsidR="00CC11A5">
        <w:rPr>
          <w:rFonts w:asciiTheme="majorHAnsi" w:hAnsiTheme="majorHAnsi" w:cstheme="majorHAnsi"/>
        </w:rPr>
        <w:t>o</w:t>
      </w:r>
      <w:r w:rsidR="00C45B96" w:rsidRPr="006D0C07">
        <w:rPr>
          <w:rFonts w:asciiTheme="majorHAnsi" w:hAnsiTheme="majorHAnsi" w:cstheme="majorHAnsi"/>
        </w:rPr>
        <w:t>ns are also mandatory during viral neutralization, which prevents viruses from infecting cells and, in return, avert their replication.</w:t>
      </w:r>
    </w:p>
    <w:p w14:paraId="15DD4448" w14:textId="77777777" w:rsidR="006D0C07" w:rsidRPr="006D0C07" w:rsidRDefault="000A3A50" w:rsidP="006D0C07">
      <w:pPr>
        <w:rPr>
          <w:rFonts w:asciiTheme="majorHAnsi" w:hAnsiTheme="majorHAnsi" w:cstheme="majorHAnsi"/>
        </w:rPr>
      </w:pPr>
      <w:r w:rsidRPr="006D0C07">
        <w:rPr>
          <w:rFonts w:asciiTheme="majorHAnsi" w:hAnsiTheme="majorHAnsi" w:cstheme="majorHAnsi"/>
        </w:rPr>
        <w:br w:type="page"/>
      </w:r>
    </w:p>
    <w:p w14:paraId="493CBFEE" w14:textId="77777777" w:rsidR="006D0C07" w:rsidRPr="00231910" w:rsidRDefault="000A3A50" w:rsidP="006D0C07">
      <w:pPr>
        <w:ind w:left="720" w:hanging="720"/>
        <w:jc w:val="center"/>
        <w:rPr>
          <w:rFonts w:asciiTheme="majorHAnsi" w:hAnsiTheme="majorHAnsi" w:cstheme="majorHAnsi"/>
          <w:b/>
          <w:shd w:val="clear" w:color="auto" w:fill="FFFFFF"/>
        </w:rPr>
      </w:pPr>
      <w:r w:rsidRPr="00231910">
        <w:rPr>
          <w:rFonts w:asciiTheme="majorHAnsi" w:hAnsiTheme="majorHAnsi" w:cstheme="majorHAnsi"/>
          <w:b/>
          <w:shd w:val="clear" w:color="auto" w:fill="FFFFFF"/>
        </w:rPr>
        <w:lastRenderedPageBreak/>
        <w:t>References</w:t>
      </w:r>
    </w:p>
    <w:p w14:paraId="2D10BBE1" w14:textId="1A4C6D8F" w:rsidR="00231910" w:rsidRPr="00231910" w:rsidRDefault="000A3A50" w:rsidP="00231910">
      <w:pPr>
        <w:ind w:left="720" w:hanging="720"/>
        <w:rPr>
          <w:rFonts w:asciiTheme="majorHAnsi" w:hAnsiTheme="majorHAnsi" w:cstheme="majorHAnsi"/>
          <w:shd w:val="clear" w:color="auto" w:fill="FFFFFF"/>
        </w:rPr>
      </w:pPr>
      <w:r w:rsidRPr="006D0C07">
        <w:rPr>
          <w:rFonts w:asciiTheme="majorHAnsi" w:hAnsiTheme="majorHAnsi" w:cstheme="majorHAnsi"/>
          <w:shd w:val="clear" w:color="auto" w:fill="FFFFFF"/>
        </w:rPr>
        <w:t>Han, S., &amp; Mallampalli, R. K. (2015). The role of surfactant in lung disease and host defense against pulmonary infections. </w:t>
      </w:r>
      <w:r w:rsidRPr="006D0C07">
        <w:rPr>
          <w:rFonts w:asciiTheme="majorHAnsi" w:hAnsiTheme="majorHAnsi" w:cstheme="majorHAnsi"/>
          <w:i/>
          <w:iCs/>
          <w:shd w:val="clear" w:color="auto" w:fill="FFFFFF"/>
        </w:rPr>
        <w:t>Annals of the American Thoracic Society</w:t>
      </w:r>
      <w:r w:rsidRPr="006D0C07">
        <w:rPr>
          <w:rFonts w:asciiTheme="majorHAnsi" w:hAnsiTheme="majorHAnsi" w:cstheme="majorHAnsi"/>
          <w:shd w:val="clear" w:color="auto" w:fill="FFFFFF"/>
        </w:rPr>
        <w:t>, </w:t>
      </w:r>
      <w:r w:rsidRPr="006D0C07">
        <w:rPr>
          <w:rFonts w:asciiTheme="majorHAnsi" w:hAnsiTheme="majorHAnsi" w:cstheme="majorHAnsi"/>
          <w:i/>
          <w:iCs/>
          <w:shd w:val="clear" w:color="auto" w:fill="FFFFFF"/>
        </w:rPr>
        <w:t>12</w:t>
      </w:r>
      <w:r w:rsidRPr="006D0C07">
        <w:rPr>
          <w:rFonts w:asciiTheme="majorHAnsi" w:hAnsiTheme="majorHAnsi" w:cstheme="majorHAnsi"/>
          <w:shd w:val="clear" w:color="auto" w:fill="FFFFFF"/>
        </w:rPr>
        <w:t>(5), 765-774.</w:t>
      </w:r>
    </w:p>
    <w:sectPr w:rsidR="00231910" w:rsidRPr="00231910">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D02AF5" w14:textId="77777777" w:rsidR="000A3A50" w:rsidRDefault="000A3A50">
      <w:pPr>
        <w:spacing w:line="240" w:lineRule="auto"/>
      </w:pPr>
      <w:r>
        <w:separator/>
      </w:r>
    </w:p>
  </w:endnote>
  <w:endnote w:type="continuationSeparator" w:id="0">
    <w:p w14:paraId="403A7506" w14:textId="77777777" w:rsidR="000A3A50" w:rsidRDefault="000A3A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1B197B" w14:textId="77777777" w:rsidR="000A3A50" w:rsidRDefault="000A3A50">
      <w:pPr>
        <w:spacing w:line="240" w:lineRule="auto"/>
      </w:pPr>
      <w:r>
        <w:separator/>
      </w:r>
    </w:p>
  </w:footnote>
  <w:footnote w:type="continuationSeparator" w:id="0">
    <w:p w14:paraId="70AD5211" w14:textId="77777777" w:rsidR="000A3A50" w:rsidRDefault="000A3A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9187B0" w14:textId="52A40E55" w:rsidR="00E81978" w:rsidRDefault="000A3A50">
    <w:pPr>
      <w:pStyle w:val="Header"/>
    </w:pPr>
    <w:sdt>
      <w:sdtPr>
        <w:rPr>
          <w:rStyle w:val="Strong"/>
        </w:rPr>
        <w:alias w:val="Running head"/>
        <w:id w:val="12739865"/>
        <w:placeholder>
          <w:docPart w:val="F34C8B46B9204ACDB15FBD9123870440"/>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PULMONARY SURFACTANT</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663F9">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EAABB" w14:textId="530E9BFA" w:rsidR="00E81978" w:rsidRDefault="000A3A50">
    <w:pPr>
      <w:pStyle w:val="Header"/>
      <w:rPr>
        <w:rStyle w:val="Strong"/>
      </w:rPr>
    </w:pPr>
    <w:r>
      <w:t xml:space="preserve">Running head: </w:t>
    </w:r>
    <w:sdt>
      <w:sdtPr>
        <w:rPr>
          <w:rFonts w:asciiTheme="majorHAnsi" w:eastAsiaTheme="majorEastAsia" w:hAnsiTheme="majorHAnsi" w:cstheme="majorBidi"/>
        </w:rPr>
        <w:alias w:val="Running head"/>
        <w:id w:val="-696842620"/>
        <w:placeholder>
          <w:docPart w:val="E531D21000294A64BCA769297FE27949"/>
        </w:placeholder>
        <w:dataBinding w:prefixMappings="xmlns:ns0='http://schemas.microsoft.com/office/2006/coverPageProps' " w:xpath="/ns0:CoverPageProperties[1]/ns0:Abstract[1]" w:storeItemID="{55AF091B-3C7A-41E3-B477-F2FDAA23CFDA}"/>
        <w:text/>
      </w:sdtPr>
      <w:sdtEndPr/>
      <w:sdtContent>
        <w:r>
          <w:rPr>
            <w:rFonts w:asciiTheme="majorHAnsi" w:eastAsiaTheme="majorEastAsia" w:hAnsiTheme="majorHAnsi" w:cstheme="majorBidi"/>
          </w:rPr>
          <w:t>PULMONARY SURFACTANT</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663F9">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2tTQ2MLGwMDY3MzZR0lEKTi0uzszPAykwrAUAhZG6biwAAAA="/>
  </w:docVars>
  <w:rsids>
    <w:rsidRoot w:val="00AE3112"/>
    <w:rsid w:val="00066A01"/>
    <w:rsid w:val="000A3A50"/>
    <w:rsid w:val="000B684F"/>
    <w:rsid w:val="000D0842"/>
    <w:rsid w:val="000D3F41"/>
    <w:rsid w:val="000E78F6"/>
    <w:rsid w:val="001663F9"/>
    <w:rsid w:val="00231910"/>
    <w:rsid w:val="002C5B74"/>
    <w:rsid w:val="00355DCA"/>
    <w:rsid w:val="003E1EBE"/>
    <w:rsid w:val="00423B82"/>
    <w:rsid w:val="00551A02"/>
    <w:rsid w:val="005534FA"/>
    <w:rsid w:val="005A3A54"/>
    <w:rsid w:val="005D3A03"/>
    <w:rsid w:val="006537FE"/>
    <w:rsid w:val="006C49C1"/>
    <w:rsid w:val="006D0C07"/>
    <w:rsid w:val="0076622B"/>
    <w:rsid w:val="008002C0"/>
    <w:rsid w:val="00821504"/>
    <w:rsid w:val="008C5323"/>
    <w:rsid w:val="008D1586"/>
    <w:rsid w:val="009A6A3B"/>
    <w:rsid w:val="00AE3112"/>
    <w:rsid w:val="00B133A8"/>
    <w:rsid w:val="00B823AA"/>
    <w:rsid w:val="00BA45DB"/>
    <w:rsid w:val="00BC6994"/>
    <w:rsid w:val="00BF4184"/>
    <w:rsid w:val="00C0601E"/>
    <w:rsid w:val="00C31D30"/>
    <w:rsid w:val="00C45B96"/>
    <w:rsid w:val="00CC11A5"/>
    <w:rsid w:val="00CD6E39"/>
    <w:rsid w:val="00CF6E91"/>
    <w:rsid w:val="00D76487"/>
    <w:rsid w:val="00D85B68"/>
    <w:rsid w:val="00E6004D"/>
    <w:rsid w:val="00E81978"/>
    <w:rsid w:val="00F11D9E"/>
    <w:rsid w:val="00F15ABB"/>
    <w:rsid w:val="00F379B7"/>
    <w:rsid w:val="00F442F0"/>
    <w:rsid w:val="00F525FA"/>
    <w:rsid w:val="00F868CD"/>
    <w:rsid w:val="00FD3E56"/>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2C5B74"/>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2C5B74"/>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34C8B46B9204ACDB15FBD9123870440"/>
        <w:category>
          <w:name w:val="General"/>
          <w:gallery w:val="placeholder"/>
        </w:category>
        <w:types>
          <w:type w:val="bbPlcHdr"/>
        </w:types>
        <w:behaviors>
          <w:behavior w:val="content"/>
        </w:behaviors>
        <w:guid w:val="{A5FD82AE-AB14-40D8-857C-EBE1ED718D02}"/>
      </w:docPartPr>
      <w:docPartBody>
        <w:p w:rsidR="00B133A8" w:rsidRDefault="00A85BBB">
          <w:pPr>
            <w:pStyle w:val="F34C8B46B9204ACDB15FBD9123870440"/>
          </w:pPr>
          <w:r w:rsidRPr="005D3A03">
            <w:t>Figures title:</w:t>
          </w:r>
        </w:p>
      </w:docPartBody>
    </w:docPart>
    <w:docPart>
      <w:docPartPr>
        <w:name w:val="E531D21000294A64BCA769297FE27949"/>
        <w:category>
          <w:name w:val="General"/>
          <w:gallery w:val="placeholder"/>
        </w:category>
        <w:types>
          <w:type w:val="bbPlcHdr"/>
        </w:types>
        <w:behaviors>
          <w:behavior w:val="content"/>
        </w:behaviors>
        <w:guid w:val="{DA0DDCB8-FE0D-4EE7-98E3-5217CAAA7242}"/>
      </w:docPartPr>
      <w:docPartBody>
        <w:p w:rsidR="00B133A8" w:rsidRDefault="00A85BBB">
          <w:pPr>
            <w:pStyle w:val="E531D21000294A64BCA769297FE27949"/>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7733"/>
    <w:rsid w:val="00047733"/>
    <w:rsid w:val="00053450"/>
    <w:rsid w:val="00A85BBB"/>
    <w:rsid w:val="00B13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9C224E2FA44689BDEA42AD8B2707B4">
    <w:name w:val="C69C224E2FA44689BDEA42AD8B2707B4"/>
  </w:style>
  <w:style w:type="paragraph" w:customStyle="1" w:styleId="075DFB1CFD974E61BF823411A5768770">
    <w:name w:val="075DFB1CFD974E61BF823411A5768770"/>
  </w:style>
  <w:style w:type="paragraph" w:customStyle="1" w:styleId="BC4DC9A5CFC24C3C9F29FCA6881F769D">
    <w:name w:val="BC4DC9A5CFC24C3C9F29FCA6881F769D"/>
  </w:style>
  <w:style w:type="paragraph" w:customStyle="1" w:styleId="55B6C2F432AF419CAB868F8CD81AE782">
    <w:name w:val="55B6C2F432AF419CAB868F8CD81AE782"/>
  </w:style>
  <w:style w:type="paragraph" w:customStyle="1" w:styleId="DEE4005EF8DE466390C86AA43F474D92">
    <w:name w:val="DEE4005EF8DE466390C86AA43F474D92"/>
  </w:style>
  <w:style w:type="paragraph" w:customStyle="1" w:styleId="9CDDBA3C2DB04AB2B0B1FC379FC626E0">
    <w:name w:val="9CDDBA3C2DB04AB2B0B1FC379FC626E0"/>
  </w:style>
  <w:style w:type="character" w:styleId="Emphasis">
    <w:name w:val="Emphasis"/>
    <w:basedOn w:val="DefaultParagraphFont"/>
    <w:uiPriority w:val="4"/>
    <w:unhideWhenUsed/>
    <w:qFormat/>
    <w:rPr>
      <w:i/>
      <w:iCs/>
    </w:rPr>
  </w:style>
  <w:style w:type="paragraph" w:customStyle="1" w:styleId="2AA446180D8649D3BA264EB5DDB00666">
    <w:name w:val="2AA446180D8649D3BA264EB5DDB00666"/>
  </w:style>
  <w:style w:type="paragraph" w:customStyle="1" w:styleId="CD703B8720DF4502A203FB9DB98E15D7">
    <w:name w:val="CD703B8720DF4502A203FB9DB98E15D7"/>
  </w:style>
  <w:style w:type="paragraph" w:customStyle="1" w:styleId="658B54121C064653BB181D9B6FF56F07">
    <w:name w:val="658B54121C064653BB181D9B6FF56F07"/>
  </w:style>
  <w:style w:type="paragraph" w:customStyle="1" w:styleId="B1671A27E2424CF0A12CEB190EDF14FA">
    <w:name w:val="B1671A27E2424CF0A12CEB190EDF14FA"/>
  </w:style>
  <w:style w:type="paragraph" w:customStyle="1" w:styleId="5296FF7C7A264E40858DADC9D3DDC489">
    <w:name w:val="5296FF7C7A264E40858DADC9D3DDC489"/>
  </w:style>
  <w:style w:type="paragraph" w:customStyle="1" w:styleId="BD40C19AE51B40DB852A32FFA579C88B">
    <w:name w:val="BD40C19AE51B40DB852A32FFA579C88B"/>
  </w:style>
  <w:style w:type="paragraph" w:customStyle="1" w:styleId="76830B09AD024E8F87E4ABE98660AA67">
    <w:name w:val="76830B09AD024E8F87E4ABE98660AA67"/>
  </w:style>
  <w:style w:type="paragraph" w:customStyle="1" w:styleId="851953CF18B94634B4F570E0D02EEA72">
    <w:name w:val="851953CF18B94634B4F570E0D02EEA72"/>
  </w:style>
  <w:style w:type="paragraph" w:customStyle="1" w:styleId="BD404763CCF346199E14BCD4ECE6565B">
    <w:name w:val="BD404763CCF346199E14BCD4ECE6565B"/>
  </w:style>
  <w:style w:type="paragraph" w:customStyle="1" w:styleId="77E77E22088E44B9A9413EC6792CBDA0">
    <w:name w:val="77E77E22088E44B9A9413EC6792CBDA0"/>
  </w:style>
  <w:style w:type="paragraph" w:customStyle="1" w:styleId="3BC6BB2514BA4A928413419C20E553DF">
    <w:name w:val="3BC6BB2514BA4A928413419C20E553DF"/>
  </w:style>
  <w:style w:type="paragraph" w:customStyle="1" w:styleId="FCB2A2819DB24FE6A10C4839222990D3">
    <w:name w:val="FCB2A2819DB24FE6A10C4839222990D3"/>
  </w:style>
  <w:style w:type="paragraph" w:customStyle="1" w:styleId="8D18D12501A848A1A484BEBCABAFF8DB">
    <w:name w:val="8D18D12501A848A1A484BEBCABAFF8DB"/>
  </w:style>
  <w:style w:type="paragraph" w:customStyle="1" w:styleId="7FC0605130544296B689E3CFED5B00E1">
    <w:name w:val="7FC0605130544296B689E3CFED5B00E1"/>
  </w:style>
  <w:style w:type="paragraph" w:customStyle="1" w:styleId="702C388FF52341859C32069FCCE7F887">
    <w:name w:val="702C388FF52341859C32069FCCE7F887"/>
  </w:style>
  <w:style w:type="paragraph" w:customStyle="1" w:styleId="75D91B2CBACC48039E783A02CACC720F">
    <w:name w:val="75D91B2CBACC48039E783A02CACC720F"/>
  </w:style>
  <w:style w:type="paragraph" w:customStyle="1" w:styleId="F994F234DFCE4A459E07C51F2D199F6E">
    <w:name w:val="F994F234DFCE4A459E07C51F2D199F6E"/>
  </w:style>
  <w:style w:type="paragraph" w:customStyle="1" w:styleId="ACBF3A487A8241FCA65E6A660275A214">
    <w:name w:val="ACBF3A487A8241FCA65E6A660275A214"/>
  </w:style>
  <w:style w:type="paragraph" w:customStyle="1" w:styleId="10796C33B1DD456FA42C046006D421D3">
    <w:name w:val="10796C33B1DD456FA42C046006D421D3"/>
  </w:style>
  <w:style w:type="paragraph" w:customStyle="1" w:styleId="DD35AED6D3AB41938932DE76877F9A6C">
    <w:name w:val="DD35AED6D3AB41938932DE76877F9A6C"/>
  </w:style>
  <w:style w:type="paragraph" w:customStyle="1" w:styleId="0B50A2BD6A1A4970AD0991DC0816B2B0">
    <w:name w:val="0B50A2BD6A1A4970AD0991DC0816B2B0"/>
  </w:style>
  <w:style w:type="paragraph" w:customStyle="1" w:styleId="15E19B21DAE84DC8A991995D4FC53CD7">
    <w:name w:val="15E19B21DAE84DC8A991995D4FC53CD7"/>
  </w:style>
  <w:style w:type="paragraph" w:customStyle="1" w:styleId="EA6C8236A06B4772A25ADA1859C3A9B2">
    <w:name w:val="EA6C8236A06B4772A25ADA1859C3A9B2"/>
  </w:style>
  <w:style w:type="paragraph" w:customStyle="1" w:styleId="9B81E70BEA3D44DB9BB026D7CE336BE2">
    <w:name w:val="9B81E70BEA3D44DB9BB026D7CE336BE2"/>
  </w:style>
  <w:style w:type="paragraph" w:customStyle="1" w:styleId="D6BC6C6F3C1448B681D31D5FE11D3406">
    <w:name w:val="D6BC6C6F3C1448B681D31D5FE11D3406"/>
  </w:style>
  <w:style w:type="paragraph" w:customStyle="1" w:styleId="C4B40A0EFEFF4D5F95D28782F9F77B02">
    <w:name w:val="C4B40A0EFEFF4D5F95D28782F9F77B02"/>
  </w:style>
  <w:style w:type="paragraph" w:customStyle="1" w:styleId="D143818397264ED2BE6A24CD1AE3DEEC">
    <w:name w:val="D143818397264ED2BE6A24CD1AE3DEEC"/>
  </w:style>
  <w:style w:type="paragraph" w:customStyle="1" w:styleId="A114292FA2844C3384D366EFBBBDC341">
    <w:name w:val="A114292FA2844C3384D366EFBBBDC341"/>
  </w:style>
  <w:style w:type="paragraph" w:customStyle="1" w:styleId="DC8863235205417A83B9C3ABC8997CC7">
    <w:name w:val="DC8863235205417A83B9C3ABC8997CC7"/>
  </w:style>
  <w:style w:type="paragraph" w:customStyle="1" w:styleId="B43685E3559B4E86875D1504DBB443EF">
    <w:name w:val="B43685E3559B4E86875D1504DBB443EF"/>
  </w:style>
  <w:style w:type="paragraph" w:customStyle="1" w:styleId="24CB19D3AF31475A84173160214BF2EF">
    <w:name w:val="24CB19D3AF31475A84173160214BF2EF"/>
  </w:style>
  <w:style w:type="paragraph" w:customStyle="1" w:styleId="6EF5B6E6A43A4F75A8E3433A21C689B8">
    <w:name w:val="6EF5B6E6A43A4F75A8E3433A21C689B8"/>
  </w:style>
  <w:style w:type="paragraph" w:customStyle="1" w:styleId="94EEA90960344D1ABD86CD1F1A8983D2">
    <w:name w:val="94EEA90960344D1ABD86CD1F1A8983D2"/>
  </w:style>
  <w:style w:type="paragraph" w:customStyle="1" w:styleId="92447705DC1D40B4BAACCA7928E424AA">
    <w:name w:val="92447705DC1D40B4BAACCA7928E424AA"/>
  </w:style>
  <w:style w:type="paragraph" w:customStyle="1" w:styleId="21E3B095FB7C4588A4F5887741DC5D57">
    <w:name w:val="21E3B095FB7C4588A4F5887741DC5D57"/>
  </w:style>
  <w:style w:type="paragraph" w:customStyle="1" w:styleId="0619409F5CFC44A9A5593B367D60D8A8">
    <w:name w:val="0619409F5CFC44A9A5593B367D60D8A8"/>
  </w:style>
  <w:style w:type="paragraph" w:customStyle="1" w:styleId="A92EC34191044F1A91456C3F44C1AC55">
    <w:name w:val="A92EC34191044F1A91456C3F44C1AC55"/>
  </w:style>
  <w:style w:type="paragraph" w:customStyle="1" w:styleId="916F924B5FE446B191266E8A3AADEB56">
    <w:name w:val="916F924B5FE446B191266E8A3AADEB56"/>
  </w:style>
  <w:style w:type="paragraph" w:customStyle="1" w:styleId="6F475A57E33546898C8A0636AC816E93">
    <w:name w:val="6F475A57E33546898C8A0636AC816E93"/>
  </w:style>
  <w:style w:type="paragraph" w:customStyle="1" w:styleId="8BCB46D8965E40B386CA5E1B74D03C76">
    <w:name w:val="8BCB46D8965E40B386CA5E1B74D03C76"/>
  </w:style>
  <w:style w:type="paragraph" w:customStyle="1" w:styleId="71E21F6FE08743B591D1B67E66E44039">
    <w:name w:val="71E21F6FE08743B591D1B67E66E44039"/>
  </w:style>
  <w:style w:type="paragraph" w:customStyle="1" w:styleId="0855E65250BD4778BB2B84CD5DA2A712">
    <w:name w:val="0855E65250BD4778BB2B84CD5DA2A712"/>
  </w:style>
  <w:style w:type="paragraph" w:customStyle="1" w:styleId="3C5E0567AE5646E0954EDD247EB1D0FB">
    <w:name w:val="3C5E0567AE5646E0954EDD247EB1D0FB"/>
  </w:style>
  <w:style w:type="paragraph" w:customStyle="1" w:styleId="663D9E953EC14C7FAA970150478BDCDA">
    <w:name w:val="663D9E953EC14C7FAA970150478BDCDA"/>
  </w:style>
  <w:style w:type="paragraph" w:customStyle="1" w:styleId="CD708EC9161142808EA2F633C6A76992">
    <w:name w:val="CD708EC9161142808EA2F633C6A76992"/>
  </w:style>
  <w:style w:type="paragraph" w:customStyle="1" w:styleId="3FA12D36D56E4B14B698946E6361A9E8">
    <w:name w:val="3FA12D36D56E4B14B698946E6361A9E8"/>
  </w:style>
  <w:style w:type="paragraph" w:customStyle="1" w:styleId="669ABA5A3E6B45718BDE0E422328E113">
    <w:name w:val="669ABA5A3E6B45718BDE0E422328E113"/>
  </w:style>
  <w:style w:type="paragraph" w:customStyle="1" w:styleId="4B3F1FC848B443BC96D2F27410ECF0A3">
    <w:name w:val="4B3F1FC848B443BC96D2F27410ECF0A3"/>
  </w:style>
  <w:style w:type="paragraph" w:customStyle="1" w:styleId="5234A4EA5FAA4A578C13829EAC6CD95F">
    <w:name w:val="5234A4EA5FAA4A578C13829EAC6CD95F"/>
  </w:style>
  <w:style w:type="paragraph" w:customStyle="1" w:styleId="B661B317D1504C158FD03EF807799688">
    <w:name w:val="B661B317D1504C158FD03EF807799688"/>
  </w:style>
  <w:style w:type="paragraph" w:customStyle="1" w:styleId="194D5FD8BA8944E1AC2F692C377187F0">
    <w:name w:val="194D5FD8BA8944E1AC2F692C377187F0"/>
  </w:style>
  <w:style w:type="paragraph" w:customStyle="1" w:styleId="23F87FD10D294FE5BAB7BEAFCF86AAC2">
    <w:name w:val="23F87FD10D294FE5BAB7BEAFCF86AAC2"/>
  </w:style>
  <w:style w:type="paragraph" w:customStyle="1" w:styleId="523A1B70D1DE4869BA3381380787DA1F">
    <w:name w:val="523A1B70D1DE4869BA3381380787DA1F"/>
  </w:style>
  <w:style w:type="paragraph" w:customStyle="1" w:styleId="AF0463A2ECCC46BCB2304BDC128AF7C6">
    <w:name w:val="AF0463A2ECCC46BCB2304BDC128AF7C6"/>
  </w:style>
  <w:style w:type="paragraph" w:customStyle="1" w:styleId="3FD7EC90D54D4315907E158B7DA0EA3E">
    <w:name w:val="3FD7EC90D54D4315907E158B7DA0EA3E"/>
  </w:style>
  <w:style w:type="paragraph" w:customStyle="1" w:styleId="F34C8B46B9204ACDB15FBD9123870440">
    <w:name w:val="F34C8B46B9204ACDB15FBD9123870440"/>
  </w:style>
  <w:style w:type="paragraph" w:customStyle="1" w:styleId="E531D21000294A64BCA769297FE27949">
    <w:name w:val="E531D21000294A64BCA769297FE2794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69C224E2FA44689BDEA42AD8B2707B4">
    <w:name w:val="C69C224E2FA44689BDEA42AD8B2707B4"/>
  </w:style>
  <w:style w:type="paragraph" w:customStyle="1" w:styleId="075DFB1CFD974E61BF823411A5768770">
    <w:name w:val="075DFB1CFD974E61BF823411A5768770"/>
  </w:style>
  <w:style w:type="paragraph" w:customStyle="1" w:styleId="BC4DC9A5CFC24C3C9F29FCA6881F769D">
    <w:name w:val="BC4DC9A5CFC24C3C9F29FCA6881F769D"/>
  </w:style>
  <w:style w:type="paragraph" w:customStyle="1" w:styleId="55B6C2F432AF419CAB868F8CD81AE782">
    <w:name w:val="55B6C2F432AF419CAB868F8CD81AE782"/>
  </w:style>
  <w:style w:type="paragraph" w:customStyle="1" w:styleId="DEE4005EF8DE466390C86AA43F474D92">
    <w:name w:val="DEE4005EF8DE466390C86AA43F474D92"/>
  </w:style>
  <w:style w:type="paragraph" w:customStyle="1" w:styleId="9CDDBA3C2DB04AB2B0B1FC379FC626E0">
    <w:name w:val="9CDDBA3C2DB04AB2B0B1FC379FC626E0"/>
  </w:style>
  <w:style w:type="character" w:styleId="Emphasis">
    <w:name w:val="Emphasis"/>
    <w:basedOn w:val="DefaultParagraphFont"/>
    <w:uiPriority w:val="4"/>
    <w:unhideWhenUsed/>
    <w:qFormat/>
    <w:rPr>
      <w:i/>
      <w:iCs/>
    </w:rPr>
  </w:style>
  <w:style w:type="paragraph" w:customStyle="1" w:styleId="2AA446180D8649D3BA264EB5DDB00666">
    <w:name w:val="2AA446180D8649D3BA264EB5DDB00666"/>
  </w:style>
  <w:style w:type="paragraph" w:customStyle="1" w:styleId="CD703B8720DF4502A203FB9DB98E15D7">
    <w:name w:val="CD703B8720DF4502A203FB9DB98E15D7"/>
  </w:style>
  <w:style w:type="paragraph" w:customStyle="1" w:styleId="658B54121C064653BB181D9B6FF56F07">
    <w:name w:val="658B54121C064653BB181D9B6FF56F07"/>
  </w:style>
  <w:style w:type="paragraph" w:customStyle="1" w:styleId="B1671A27E2424CF0A12CEB190EDF14FA">
    <w:name w:val="B1671A27E2424CF0A12CEB190EDF14FA"/>
  </w:style>
  <w:style w:type="paragraph" w:customStyle="1" w:styleId="5296FF7C7A264E40858DADC9D3DDC489">
    <w:name w:val="5296FF7C7A264E40858DADC9D3DDC489"/>
  </w:style>
  <w:style w:type="paragraph" w:customStyle="1" w:styleId="BD40C19AE51B40DB852A32FFA579C88B">
    <w:name w:val="BD40C19AE51B40DB852A32FFA579C88B"/>
  </w:style>
  <w:style w:type="paragraph" w:customStyle="1" w:styleId="76830B09AD024E8F87E4ABE98660AA67">
    <w:name w:val="76830B09AD024E8F87E4ABE98660AA67"/>
  </w:style>
  <w:style w:type="paragraph" w:customStyle="1" w:styleId="851953CF18B94634B4F570E0D02EEA72">
    <w:name w:val="851953CF18B94634B4F570E0D02EEA72"/>
  </w:style>
  <w:style w:type="paragraph" w:customStyle="1" w:styleId="BD404763CCF346199E14BCD4ECE6565B">
    <w:name w:val="BD404763CCF346199E14BCD4ECE6565B"/>
  </w:style>
  <w:style w:type="paragraph" w:customStyle="1" w:styleId="77E77E22088E44B9A9413EC6792CBDA0">
    <w:name w:val="77E77E22088E44B9A9413EC6792CBDA0"/>
  </w:style>
  <w:style w:type="paragraph" w:customStyle="1" w:styleId="3BC6BB2514BA4A928413419C20E553DF">
    <w:name w:val="3BC6BB2514BA4A928413419C20E553DF"/>
  </w:style>
  <w:style w:type="paragraph" w:customStyle="1" w:styleId="FCB2A2819DB24FE6A10C4839222990D3">
    <w:name w:val="FCB2A2819DB24FE6A10C4839222990D3"/>
  </w:style>
  <w:style w:type="paragraph" w:customStyle="1" w:styleId="8D18D12501A848A1A484BEBCABAFF8DB">
    <w:name w:val="8D18D12501A848A1A484BEBCABAFF8DB"/>
  </w:style>
  <w:style w:type="paragraph" w:customStyle="1" w:styleId="7FC0605130544296B689E3CFED5B00E1">
    <w:name w:val="7FC0605130544296B689E3CFED5B00E1"/>
  </w:style>
  <w:style w:type="paragraph" w:customStyle="1" w:styleId="702C388FF52341859C32069FCCE7F887">
    <w:name w:val="702C388FF52341859C32069FCCE7F887"/>
  </w:style>
  <w:style w:type="paragraph" w:customStyle="1" w:styleId="75D91B2CBACC48039E783A02CACC720F">
    <w:name w:val="75D91B2CBACC48039E783A02CACC720F"/>
  </w:style>
  <w:style w:type="paragraph" w:customStyle="1" w:styleId="F994F234DFCE4A459E07C51F2D199F6E">
    <w:name w:val="F994F234DFCE4A459E07C51F2D199F6E"/>
  </w:style>
  <w:style w:type="paragraph" w:customStyle="1" w:styleId="ACBF3A487A8241FCA65E6A660275A214">
    <w:name w:val="ACBF3A487A8241FCA65E6A660275A214"/>
  </w:style>
  <w:style w:type="paragraph" w:customStyle="1" w:styleId="10796C33B1DD456FA42C046006D421D3">
    <w:name w:val="10796C33B1DD456FA42C046006D421D3"/>
  </w:style>
  <w:style w:type="paragraph" w:customStyle="1" w:styleId="DD35AED6D3AB41938932DE76877F9A6C">
    <w:name w:val="DD35AED6D3AB41938932DE76877F9A6C"/>
  </w:style>
  <w:style w:type="paragraph" w:customStyle="1" w:styleId="0B50A2BD6A1A4970AD0991DC0816B2B0">
    <w:name w:val="0B50A2BD6A1A4970AD0991DC0816B2B0"/>
  </w:style>
  <w:style w:type="paragraph" w:customStyle="1" w:styleId="15E19B21DAE84DC8A991995D4FC53CD7">
    <w:name w:val="15E19B21DAE84DC8A991995D4FC53CD7"/>
  </w:style>
  <w:style w:type="paragraph" w:customStyle="1" w:styleId="EA6C8236A06B4772A25ADA1859C3A9B2">
    <w:name w:val="EA6C8236A06B4772A25ADA1859C3A9B2"/>
  </w:style>
  <w:style w:type="paragraph" w:customStyle="1" w:styleId="9B81E70BEA3D44DB9BB026D7CE336BE2">
    <w:name w:val="9B81E70BEA3D44DB9BB026D7CE336BE2"/>
  </w:style>
  <w:style w:type="paragraph" w:customStyle="1" w:styleId="D6BC6C6F3C1448B681D31D5FE11D3406">
    <w:name w:val="D6BC6C6F3C1448B681D31D5FE11D3406"/>
  </w:style>
  <w:style w:type="paragraph" w:customStyle="1" w:styleId="C4B40A0EFEFF4D5F95D28782F9F77B02">
    <w:name w:val="C4B40A0EFEFF4D5F95D28782F9F77B02"/>
  </w:style>
  <w:style w:type="paragraph" w:customStyle="1" w:styleId="D143818397264ED2BE6A24CD1AE3DEEC">
    <w:name w:val="D143818397264ED2BE6A24CD1AE3DEEC"/>
  </w:style>
  <w:style w:type="paragraph" w:customStyle="1" w:styleId="A114292FA2844C3384D366EFBBBDC341">
    <w:name w:val="A114292FA2844C3384D366EFBBBDC341"/>
  </w:style>
  <w:style w:type="paragraph" w:customStyle="1" w:styleId="DC8863235205417A83B9C3ABC8997CC7">
    <w:name w:val="DC8863235205417A83B9C3ABC8997CC7"/>
  </w:style>
  <w:style w:type="paragraph" w:customStyle="1" w:styleId="B43685E3559B4E86875D1504DBB443EF">
    <w:name w:val="B43685E3559B4E86875D1504DBB443EF"/>
  </w:style>
  <w:style w:type="paragraph" w:customStyle="1" w:styleId="24CB19D3AF31475A84173160214BF2EF">
    <w:name w:val="24CB19D3AF31475A84173160214BF2EF"/>
  </w:style>
  <w:style w:type="paragraph" w:customStyle="1" w:styleId="6EF5B6E6A43A4F75A8E3433A21C689B8">
    <w:name w:val="6EF5B6E6A43A4F75A8E3433A21C689B8"/>
  </w:style>
  <w:style w:type="paragraph" w:customStyle="1" w:styleId="94EEA90960344D1ABD86CD1F1A8983D2">
    <w:name w:val="94EEA90960344D1ABD86CD1F1A8983D2"/>
  </w:style>
  <w:style w:type="paragraph" w:customStyle="1" w:styleId="92447705DC1D40B4BAACCA7928E424AA">
    <w:name w:val="92447705DC1D40B4BAACCA7928E424AA"/>
  </w:style>
  <w:style w:type="paragraph" w:customStyle="1" w:styleId="21E3B095FB7C4588A4F5887741DC5D57">
    <w:name w:val="21E3B095FB7C4588A4F5887741DC5D57"/>
  </w:style>
  <w:style w:type="paragraph" w:customStyle="1" w:styleId="0619409F5CFC44A9A5593B367D60D8A8">
    <w:name w:val="0619409F5CFC44A9A5593B367D60D8A8"/>
  </w:style>
  <w:style w:type="paragraph" w:customStyle="1" w:styleId="A92EC34191044F1A91456C3F44C1AC55">
    <w:name w:val="A92EC34191044F1A91456C3F44C1AC55"/>
  </w:style>
  <w:style w:type="paragraph" w:customStyle="1" w:styleId="916F924B5FE446B191266E8A3AADEB56">
    <w:name w:val="916F924B5FE446B191266E8A3AADEB56"/>
  </w:style>
  <w:style w:type="paragraph" w:customStyle="1" w:styleId="6F475A57E33546898C8A0636AC816E93">
    <w:name w:val="6F475A57E33546898C8A0636AC816E93"/>
  </w:style>
  <w:style w:type="paragraph" w:customStyle="1" w:styleId="8BCB46D8965E40B386CA5E1B74D03C76">
    <w:name w:val="8BCB46D8965E40B386CA5E1B74D03C76"/>
  </w:style>
  <w:style w:type="paragraph" w:customStyle="1" w:styleId="71E21F6FE08743B591D1B67E66E44039">
    <w:name w:val="71E21F6FE08743B591D1B67E66E44039"/>
  </w:style>
  <w:style w:type="paragraph" w:customStyle="1" w:styleId="0855E65250BD4778BB2B84CD5DA2A712">
    <w:name w:val="0855E65250BD4778BB2B84CD5DA2A712"/>
  </w:style>
  <w:style w:type="paragraph" w:customStyle="1" w:styleId="3C5E0567AE5646E0954EDD247EB1D0FB">
    <w:name w:val="3C5E0567AE5646E0954EDD247EB1D0FB"/>
  </w:style>
  <w:style w:type="paragraph" w:customStyle="1" w:styleId="663D9E953EC14C7FAA970150478BDCDA">
    <w:name w:val="663D9E953EC14C7FAA970150478BDCDA"/>
  </w:style>
  <w:style w:type="paragraph" w:customStyle="1" w:styleId="CD708EC9161142808EA2F633C6A76992">
    <w:name w:val="CD708EC9161142808EA2F633C6A76992"/>
  </w:style>
  <w:style w:type="paragraph" w:customStyle="1" w:styleId="3FA12D36D56E4B14B698946E6361A9E8">
    <w:name w:val="3FA12D36D56E4B14B698946E6361A9E8"/>
  </w:style>
  <w:style w:type="paragraph" w:customStyle="1" w:styleId="669ABA5A3E6B45718BDE0E422328E113">
    <w:name w:val="669ABA5A3E6B45718BDE0E422328E113"/>
  </w:style>
  <w:style w:type="paragraph" w:customStyle="1" w:styleId="4B3F1FC848B443BC96D2F27410ECF0A3">
    <w:name w:val="4B3F1FC848B443BC96D2F27410ECF0A3"/>
  </w:style>
  <w:style w:type="paragraph" w:customStyle="1" w:styleId="5234A4EA5FAA4A578C13829EAC6CD95F">
    <w:name w:val="5234A4EA5FAA4A578C13829EAC6CD95F"/>
  </w:style>
  <w:style w:type="paragraph" w:customStyle="1" w:styleId="B661B317D1504C158FD03EF807799688">
    <w:name w:val="B661B317D1504C158FD03EF807799688"/>
  </w:style>
  <w:style w:type="paragraph" w:customStyle="1" w:styleId="194D5FD8BA8944E1AC2F692C377187F0">
    <w:name w:val="194D5FD8BA8944E1AC2F692C377187F0"/>
  </w:style>
  <w:style w:type="paragraph" w:customStyle="1" w:styleId="23F87FD10D294FE5BAB7BEAFCF86AAC2">
    <w:name w:val="23F87FD10D294FE5BAB7BEAFCF86AAC2"/>
  </w:style>
  <w:style w:type="paragraph" w:customStyle="1" w:styleId="523A1B70D1DE4869BA3381380787DA1F">
    <w:name w:val="523A1B70D1DE4869BA3381380787DA1F"/>
  </w:style>
  <w:style w:type="paragraph" w:customStyle="1" w:styleId="AF0463A2ECCC46BCB2304BDC128AF7C6">
    <w:name w:val="AF0463A2ECCC46BCB2304BDC128AF7C6"/>
  </w:style>
  <w:style w:type="paragraph" w:customStyle="1" w:styleId="3FD7EC90D54D4315907E158B7DA0EA3E">
    <w:name w:val="3FD7EC90D54D4315907E158B7DA0EA3E"/>
  </w:style>
  <w:style w:type="paragraph" w:customStyle="1" w:styleId="F34C8B46B9204ACDB15FBD9123870440">
    <w:name w:val="F34C8B46B9204ACDB15FBD9123870440"/>
  </w:style>
  <w:style w:type="paragraph" w:customStyle="1" w:styleId="E531D21000294A64BCA769297FE27949">
    <w:name w:val="E531D21000294A64BCA769297FE279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PULMONARY SURFACTANT</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6A94549-DCE3-439E-B054-47194C865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TotalTime>
  <Pages>4</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2020-07-16T10:15:00Z</dcterms:created>
  <dcterms:modified xsi:type="dcterms:W3CDTF">2020-07-16T10:15:00Z</dcterms:modified>
</cp:coreProperties>
</file>